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6223" w14:textId="3088D5FF" w:rsidR="00CA6C3D" w:rsidRPr="001102CD" w:rsidRDefault="00CA6C3D" w:rsidP="00CA6C3D">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Pr>
          <w:rFonts w:ascii="Arial" w:hAnsi="Arial" w:cs="Arial"/>
          <w:b/>
          <w:bCs/>
          <w:sz w:val="28"/>
        </w:rPr>
        <w:t>3</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B315B8" w:rsidRPr="00B315B8">
        <w:rPr>
          <w:rFonts w:ascii="Arial" w:hAnsi="Arial" w:cs="Arial"/>
          <w:b/>
          <w:bCs/>
          <w:sz w:val="28"/>
        </w:rPr>
        <w:t>R1-2305457</w:t>
      </w:r>
      <w:r w:rsidR="00B315B8" w:rsidRPr="00B315B8">
        <w:rPr>
          <w:rFonts w:ascii="Arial" w:hAnsi="Arial" w:cs="Arial"/>
          <w:b/>
          <w:bCs/>
          <w:sz w:val="28"/>
        </w:rPr>
        <w:tab/>
      </w:r>
    </w:p>
    <w:p w14:paraId="01AB97E2" w14:textId="77777777" w:rsidR="00CA6C3D" w:rsidRPr="009513AC" w:rsidRDefault="00CA6C3D" w:rsidP="00CA6C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F4F0043" w14:textId="4ABD65A1"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B315B8">
        <w:rPr>
          <w:rFonts w:ascii="Arial" w:hAnsi="Arial"/>
          <w:b/>
          <w:sz w:val="24"/>
        </w:rPr>
        <w:t>1</w:t>
      </w:r>
      <w:r w:rsidR="00DD6245">
        <w:rPr>
          <w:rFonts w:ascii="Arial" w:hAnsi="Arial"/>
          <w:b/>
          <w:sz w:val="24"/>
        </w:rPr>
        <w:t>6</w:t>
      </w:r>
      <w:r w:rsidR="00D61960" w:rsidRPr="00D61960">
        <w:rPr>
          <w:rFonts w:ascii="Arial" w:hAnsi="Arial"/>
          <w:b/>
          <w:sz w:val="24"/>
        </w:rPr>
        <w:t>.</w:t>
      </w:r>
      <w:r w:rsidR="00B315B8">
        <w:rPr>
          <w:rFonts w:ascii="Arial" w:hAnsi="Arial"/>
          <w:b/>
          <w:sz w:val="24"/>
        </w:rPr>
        <w:t>8</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9FF76BB"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B315B8" w:rsidRPr="00B315B8">
        <w:rPr>
          <w:rFonts w:ascii="Arial" w:hAnsi="Arial"/>
          <w:b/>
          <w:sz w:val="24"/>
        </w:rPr>
        <w:t xml:space="preserve">Rel-18 </w:t>
      </w:r>
      <w:proofErr w:type="spellStart"/>
      <w:r w:rsidR="00B315B8" w:rsidRPr="00B315B8">
        <w:rPr>
          <w:rFonts w:ascii="Arial" w:hAnsi="Arial"/>
          <w:b/>
          <w:sz w:val="24"/>
        </w:rPr>
        <w:t>RedCap</w:t>
      </w:r>
      <w:proofErr w:type="spellEnd"/>
      <w:r w:rsidR="00B315B8" w:rsidRPr="00B315B8">
        <w:rPr>
          <w:rFonts w:ascii="Arial" w:hAnsi="Arial"/>
          <w:b/>
          <w:sz w:val="24"/>
        </w:rPr>
        <w:t xml:space="preserve"> UE features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665F11EF" w14:textId="71E83C19" w:rsidR="00E46518" w:rsidRDefault="00E46518" w:rsidP="0045567B">
      <w:r>
        <w:t xml:space="preserve">In this contribution, </w:t>
      </w:r>
      <w:r w:rsidR="00FB7DA5">
        <w:t>we provide ou</w:t>
      </w:r>
      <w:r w:rsidR="001C03FA">
        <w:t>r</w:t>
      </w:r>
      <w:r w:rsidR="00FB7DA5">
        <w:t xml:space="preserve"> initial consideration of Rel-18 </w:t>
      </w:r>
      <w:proofErr w:type="spellStart"/>
      <w:r w:rsidR="00FB7DA5">
        <w:t>RedCap</w:t>
      </w:r>
      <w:proofErr w:type="spellEnd"/>
      <w:r w:rsidR="00FB7DA5">
        <w:t xml:space="preserve"> UE features</w:t>
      </w:r>
      <w:r>
        <w:t>.</w:t>
      </w:r>
      <w:r w:rsidR="00D10185">
        <w:t xml:space="preserve"> We understand the Rel-18 UE features of Rel-18 </w:t>
      </w:r>
      <w:proofErr w:type="spellStart"/>
      <w:r w:rsidR="00D10185">
        <w:t>RedCap</w:t>
      </w:r>
      <w:proofErr w:type="spellEnd"/>
      <w:r w:rsidR="00D10185">
        <w:t xml:space="preserve"> can be classified as 2 </w:t>
      </w:r>
      <w:r w:rsidR="00120598">
        <w:t>categories.</w:t>
      </w:r>
    </w:p>
    <w:p w14:paraId="20D5ACC7" w14:textId="240E9167" w:rsidR="00D10185" w:rsidRDefault="00120598" w:rsidP="00D10185">
      <w:r>
        <w:t xml:space="preserve">It is due to that the </w:t>
      </w:r>
      <w:r w:rsidR="00D10185">
        <w:t>RAN plenary #99</w:t>
      </w:r>
      <w:r>
        <w:t xml:space="preserve"> has concluded </w:t>
      </w:r>
      <w:r w:rsidR="00D10185">
        <w:t xml:space="preserve">the supported </w:t>
      </w:r>
      <w:proofErr w:type="spellStart"/>
      <w:r w:rsidR="00D10185">
        <w:t>eRedCap</w:t>
      </w:r>
      <w:proofErr w:type="spellEnd"/>
      <w:r w:rsidR="00D10185">
        <w:t xml:space="preserve"> capabilities with the consideration on whether/how standalone PR1 is supported:</w:t>
      </w:r>
    </w:p>
    <w:p w14:paraId="405224C3" w14:textId="77777777" w:rsidR="00D10185" w:rsidRPr="006B2040" w:rsidRDefault="00D10185" w:rsidP="00D10185">
      <w:pPr>
        <w:rPr>
          <w:b/>
          <w:bCs/>
          <w:sz w:val="22"/>
        </w:rPr>
      </w:pPr>
      <w:r w:rsidRPr="006B2040">
        <w:rPr>
          <w:b/>
          <w:bCs/>
          <w:sz w:val="22"/>
        </w:rPr>
        <w:t xml:space="preserve">Rel-18 </w:t>
      </w:r>
      <w:proofErr w:type="spellStart"/>
      <w:r w:rsidRPr="006B2040">
        <w:rPr>
          <w:b/>
          <w:bCs/>
          <w:sz w:val="22"/>
        </w:rPr>
        <w:t>eRedCap</w:t>
      </w:r>
      <w:proofErr w:type="spellEnd"/>
      <w:r w:rsidRPr="006B2040">
        <w:rPr>
          <w:b/>
          <w:bCs/>
          <w:sz w:val="22"/>
        </w:rPr>
        <w:t xml:space="preserve"> UE capable of 20MHz + PR1 and Rel-18 </w:t>
      </w:r>
      <w:proofErr w:type="spellStart"/>
      <w:r w:rsidRPr="006B2040">
        <w:rPr>
          <w:b/>
          <w:bCs/>
          <w:sz w:val="22"/>
        </w:rPr>
        <w:t>eRedCap</w:t>
      </w:r>
      <w:proofErr w:type="spellEnd"/>
      <w:r w:rsidRPr="006B2040">
        <w:rPr>
          <w:b/>
          <w:bCs/>
          <w:sz w:val="22"/>
        </w:rPr>
        <w:t xml:space="preserve"> UE capable of BW3/PR3 + PR1 are designed/targeted to same peak data rate, i.e., 10Mbps</w:t>
      </w:r>
    </w:p>
    <w:p w14:paraId="2A5917D8" w14:textId="77777777" w:rsidR="00D10185" w:rsidRPr="00790384" w:rsidRDefault="00D10185" w:rsidP="00D10185">
      <w:pPr>
        <w:ind w:left="849" w:hangingChars="386" w:hanging="849"/>
        <w:rPr>
          <w:rFonts w:ascii="Times New Roman" w:hAnsi="Times New Roman"/>
          <w:sz w:val="22"/>
        </w:rPr>
      </w:pPr>
      <w:r w:rsidRPr="00790384">
        <w:rPr>
          <w:rFonts w:ascii="Times New Roman" w:hAnsi="Times New Roman" w:hint="eastAsia"/>
          <w:sz w:val="22"/>
        </w:rPr>
        <w:t>N</w:t>
      </w:r>
      <w:r w:rsidRPr="00790384">
        <w:rPr>
          <w:rFonts w:ascii="Times New Roman" w:hAnsi="Times New Roman"/>
          <w:sz w:val="22"/>
        </w:rPr>
        <w:t xml:space="preserve">ote 1: Peak data rate of "Rel-18 </w:t>
      </w:r>
      <w:proofErr w:type="spellStart"/>
      <w:r w:rsidRPr="00790384">
        <w:rPr>
          <w:rFonts w:ascii="Times New Roman" w:hAnsi="Times New Roman"/>
          <w:sz w:val="22"/>
        </w:rPr>
        <w:t>eRedCap</w:t>
      </w:r>
      <w:proofErr w:type="spellEnd"/>
      <w:r w:rsidRPr="00790384">
        <w:rPr>
          <w:rFonts w:ascii="Times New Roman" w:hAnsi="Times New Roman"/>
          <w:sz w:val="22"/>
        </w:rPr>
        <w:t xml:space="preserve">: UE capable of 20MHz + PR1" and "Rel-18 </w:t>
      </w:r>
      <w:proofErr w:type="spellStart"/>
      <w:r w:rsidRPr="00790384">
        <w:rPr>
          <w:rFonts w:ascii="Times New Roman" w:hAnsi="Times New Roman"/>
          <w:sz w:val="22"/>
        </w:rPr>
        <w:t>eRedCap</w:t>
      </w:r>
      <w:proofErr w:type="spellEnd"/>
      <w:r w:rsidRPr="00790384">
        <w:rPr>
          <w:rFonts w:ascii="Times New Roman" w:hAnsi="Times New Roman"/>
          <w:sz w:val="22"/>
        </w:rPr>
        <w:t>: UE capable of BW3/PR3 + PR1" is same including unicast and broadcast respectively.</w:t>
      </w:r>
    </w:p>
    <w:p w14:paraId="36F48C7D" w14:textId="77777777" w:rsidR="00D10185" w:rsidRPr="00790384" w:rsidRDefault="00D10185" w:rsidP="00D10185">
      <w:pPr>
        <w:ind w:left="849" w:hangingChars="386" w:hanging="849"/>
        <w:rPr>
          <w:rFonts w:ascii="Times New Roman" w:hAnsi="Times New Roman"/>
          <w:sz w:val="22"/>
        </w:rPr>
      </w:pPr>
      <w:r w:rsidRPr="00790384">
        <w:rPr>
          <w:rFonts w:ascii="Times New Roman" w:hAnsi="Times New Roman"/>
          <w:sz w:val="22"/>
        </w:rPr>
        <w:t xml:space="preserve">Note 2: PRB processing capability of "Rel-18 </w:t>
      </w:r>
      <w:proofErr w:type="spellStart"/>
      <w:r w:rsidRPr="00790384">
        <w:rPr>
          <w:rFonts w:ascii="Times New Roman" w:hAnsi="Times New Roman"/>
          <w:sz w:val="22"/>
        </w:rPr>
        <w:t>eRedCap</w:t>
      </w:r>
      <w:proofErr w:type="spellEnd"/>
      <w:r w:rsidRPr="00790384">
        <w:rPr>
          <w:rFonts w:ascii="Times New Roman" w:hAnsi="Times New Roman"/>
          <w:sz w:val="22"/>
        </w:rPr>
        <w:t xml:space="preserve">: UE capable of 20MHz + PR1" is not limited to "25 PRBs for 15 kHz SCS and 12 PRBs for 30 kHz SCS" and it corresponds to PRB size corresponding to 20 </w:t>
      </w:r>
      <w:proofErr w:type="spellStart"/>
      <w:r w:rsidRPr="00790384">
        <w:rPr>
          <w:rFonts w:ascii="Times New Roman" w:hAnsi="Times New Roman"/>
          <w:sz w:val="22"/>
        </w:rPr>
        <w:t>MHz.</w:t>
      </w:r>
      <w:proofErr w:type="spellEnd"/>
    </w:p>
    <w:p w14:paraId="5EBE7B23" w14:textId="77777777" w:rsidR="00D10185" w:rsidRDefault="00D10185" w:rsidP="00D10185">
      <w:pPr>
        <w:ind w:left="849" w:hangingChars="386" w:hanging="849"/>
        <w:rPr>
          <w:rFonts w:ascii="Times New Roman" w:hAnsi="Times New Roman"/>
          <w:sz w:val="22"/>
        </w:rPr>
      </w:pPr>
      <w:r>
        <w:rPr>
          <w:rFonts w:ascii="Times New Roman" w:hAnsi="Times New Roman" w:hint="eastAsia"/>
          <w:sz w:val="22"/>
        </w:rPr>
        <w:t>N</w:t>
      </w:r>
      <w:r>
        <w:rPr>
          <w:rFonts w:ascii="Times New Roman" w:hAnsi="Times New Roman"/>
          <w:sz w:val="22"/>
        </w:rPr>
        <w:t xml:space="preserve">ote 3: </w:t>
      </w:r>
      <w:r w:rsidRPr="00F364AE">
        <w:rPr>
          <w:rFonts w:ascii="Times New Roman" w:hAnsi="Times New Roman"/>
          <w:sz w:val="22"/>
        </w:rPr>
        <w:t xml:space="preserve">The only difference between "Rel-18 </w:t>
      </w:r>
      <w:proofErr w:type="spellStart"/>
      <w:r w:rsidRPr="00F364AE">
        <w:rPr>
          <w:rFonts w:ascii="Times New Roman" w:hAnsi="Times New Roman"/>
          <w:sz w:val="22"/>
        </w:rPr>
        <w:t>eRedCap</w:t>
      </w:r>
      <w:proofErr w:type="spellEnd"/>
      <w:r w:rsidRPr="00F364AE">
        <w:rPr>
          <w:rFonts w:ascii="Times New Roman" w:hAnsi="Times New Roman"/>
          <w:sz w:val="22"/>
        </w:rPr>
        <w:t xml:space="preserve">: UE capable of 20MHz + PR1" and "Rel-18 </w:t>
      </w:r>
      <w:proofErr w:type="spellStart"/>
      <w:r w:rsidRPr="00F364AE">
        <w:rPr>
          <w:rFonts w:ascii="Times New Roman" w:hAnsi="Times New Roman"/>
          <w:sz w:val="22"/>
        </w:rPr>
        <w:t>eRedCap</w:t>
      </w:r>
      <w:proofErr w:type="spellEnd"/>
      <w:r w:rsidRPr="00F364AE">
        <w:rPr>
          <w:rFonts w:ascii="Times New Roman" w:hAnsi="Times New Roman"/>
          <w:sz w:val="22"/>
        </w:rPr>
        <w:t>: UE capable of BW3/PR3 + PR1" is Note 2 and </w:t>
      </w:r>
      <w:proofErr w:type="spellStart"/>
      <w:r w:rsidRPr="00112D39">
        <w:rPr>
          <w:rFonts w:ascii="Times New Roman" w:eastAsia="Microsoft YaHei UI" w:hAnsi="Times New Roman"/>
          <w:b/>
          <w:bCs/>
          <w:i/>
          <w:iCs/>
          <w:color w:val="000000"/>
          <w:szCs w:val="20"/>
        </w:rPr>
        <w:t>v</w:t>
      </w:r>
      <w:r w:rsidRPr="00112D39">
        <w:rPr>
          <w:rFonts w:ascii="Times New Roman" w:eastAsia="Microsoft YaHei UI" w:hAnsi="Times New Roman"/>
          <w:b/>
          <w:bCs/>
          <w:i/>
          <w:iCs/>
          <w:color w:val="000000"/>
          <w:szCs w:val="20"/>
          <w:vertAlign w:val="subscript"/>
        </w:rPr>
        <w:t>Layers</w:t>
      </w:r>
      <w:r w:rsidRPr="00112D39">
        <w:rPr>
          <w:rFonts w:ascii="Times New Roman" w:eastAsia="Microsoft YaHei UI" w:hAnsi="Times New Roman"/>
          <w:b/>
          <w:bCs/>
          <w:color w:val="000000"/>
          <w:szCs w:val="20"/>
        </w:rPr>
        <w:t>·</w:t>
      </w:r>
      <w:r w:rsidRPr="00112D39">
        <w:rPr>
          <w:rFonts w:ascii="Times New Roman" w:eastAsia="Microsoft YaHei UI" w:hAnsi="Times New Roman"/>
          <w:b/>
          <w:bCs/>
          <w:i/>
          <w:iCs/>
          <w:color w:val="000000"/>
          <w:szCs w:val="20"/>
        </w:rPr>
        <w:t>Q</w:t>
      </w:r>
      <w:r w:rsidRPr="00112D39">
        <w:rPr>
          <w:rFonts w:ascii="Times New Roman" w:eastAsia="Microsoft YaHei UI" w:hAnsi="Times New Roman"/>
          <w:b/>
          <w:bCs/>
          <w:i/>
          <w:iCs/>
          <w:color w:val="000000"/>
          <w:szCs w:val="20"/>
          <w:vertAlign w:val="subscript"/>
        </w:rPr>
        <w:t>m</w:t>
      </w:r>
      <w:r w:rsidRPr="00112D39">
        <w:rPr>
          <w:rFonts w:ascii="Times New Roman" w:eastAsia="Microsoft YaHei UI" w:hAnsi="Times New Roman"/>
          <w:b/>
          <w:bCs/>
          <w:color w:val="000000"/>
          <w:szCs w:val="20"/>
        </w:rPr>
        <w:t>·</w:t>
      </w:r>
      <w:r w:rsidRPr="00112D39">
        <w:rPr>
          <w:rFonts w:ascii="Times New Roman" w:eastAsia="Microsoft YaHei UI" w:hAnsi="Times New Roman"/>
          <w:b/>
          <w:bCs/>
          <w:i/>
          <w:iCs/>
          <w:color w:val="000000"/>
          <w:szCs w:val="20"/>
        </w:rPr>
        <w:t>f</w:t>
      </w:r>
      <w:proofErr w:type="spellEnd"/>
      <w:r w:rsidRPr="00112D39">
        <w:rPr>
          <w:rFonts w:ascii="Times New Roman" w:eastAsia="Microsoft YaHei UI" w:hAnsi="Times New Roman"/>
          <w:b/>
          <w:bCs/>
          <w:color w:val="000000"/>
          <w:szCs w:val="20"/>
        </w:rPr>
        <w:t> </w:t>
      </w:r>
      <w:r w:rsidRPr="00F364AE">
        <w:rPr>
          <w:rFonts w:ascii="Times New Roman" w:hAnsi="Times New Roman"/>
          <w:sz w:val="22"/>
        </w:rPr>
        <w:t>  in order to have the same peak rate.</w:t>
      </w:r>
    </w:p>
    <w:p w14:paraId="4C86E4DA" w14:textId="77777777" w:rsidR="00D10185" w:rsidRPr="006B2040" w:rsidRDefault="00D10185" w:rsidP="00D10185">
      <w:pPr>
        <w:rPr>
          <w:rFonts w:ascii="Times New Roman" w:hAnsi="Times New Roman"/>
          <w:sz w:val="22"/>
        </w:rPr>
      </w:pPr>
      <w:r w:rsidRPr="006B2040">
        <w:rPr>
          <w:rFonts w:ascii="Times New Roman" w:hAnsi="Times New Roman" w:hint="eastAsia"/>
          <w:sz w:val="22"/>
        </w:rPr>
        <w:t>N</w:t>
      </w:r>
      <w:r w:rsidRPr="006B2040">
        <w:rPr>
          <w:rFonts w:ascii="Times New Roman" w:hAnsi="Times New Roman"/>
          <w:sz w:val="22"/>
        </w:rPr>
        <w:t xml:space="preserve">ote 4: The initial access procedure of Rel-18 </w:t>
      </w:r>
      <w:proofErr w:type="spellStart"/>
      <w:r w:rsidRPr="006B2040">
        <w:rPr>
          <w:rFonts w:ascii="Times New Roman" w:hAnsi="Times New Roman"/>
          <w:sz w:val="22"/>
        </w:rPr>
        <w:t>eRedCap</w:t>
      </w:r>
      <w:proofErr w:type="spellEnd"/>
      <w:r w:rsidRPr="006B2040">
        <w:rPr>
          <w:rFonts w:ascii="Times New Roman" w:hAnsi="Times New Roman"/>
          <w:sz w:val="22"/>
        </w:rPr>
        <w:t xml:space="preserve"> UE capable of 20MHz + PR1 is realized by following:</w:t>
      </w:r>
    </w:p>
    <w:p w14:paraId="6E0651B0" w14:textId="77777777" w:rsidR="00D10185" w:rsidRPr="006B2040" w:rsidRDefault="00D10185" w:rsidP="00D10185">
      <w:pPr>
        <w:pStyle w:val="afe"/>
        <w:numPr>
          <w:ilvl w:val="0"/>
          <w:numId w:val="36"/>
        </w:numPr>
        <w:spacing w:after="160" w:afterAutospacing="0" w:line="259" w:lineRule="auto"/>
        <w:ind w:leftChars="0"/>
        <w:contextualSpacing/>
        <w:jc w:val="left"/>
        <w:rPr>
          <w:rFonts w:ascii="Times New Roman" w:hAnsi="Times New Roman"/>
        </w:rPr>
      </w:pPr>
      <w:r w:rsidRPr="006B2040">
        <w:rPr>
          <w:rFonts w:ascii="Times New Roman" w:hAnsi="Times New Roman"/>
        </w:rPr>
        <w:t xml:space="preserve">Same as Rel-18 </w:t>
      </w:r>
      <w:proofErr w:type="spellStart"/>
      <w:r w:rsidRPr="006B2040">
        <w:rPr>
          <w:rFonts w:ascii="Times New Roman" w:hAnsi="Times New Roman"/>
        </w:rPr>
        <w:t>eRedCap</w:t>
      </w:r>
      <w:proofErr w:type="spellEnd"/>
      <w:r w:rsidRPr="006B2040">
        <w:rPr>
          <w:rFonts w:ascii="Times New Roman" w:hAnsi="Times New Roman"/>
        </w:rPr>
        <w:t xml:space="preserve"> UE capable of BW3/PR3 + PR1</w:t>
      </w:r>
    </w:p>
    <w:p w14:paraId="3F515D89" w14:textId="3DFB8195" w:rsidR="00D10185" w:rsidRDefault="00D10185" w:rsidP="00D10185">
      <w:pPr>
        <w:pStyle w:val="1"/>
      </w:pPr>
      <w:bookmarkStart w:id="2" w:name="_Hlk115464106"/>
      <w:r w:rsidRPr="00D10185">
        <w:t xml:space="preserve">For 5MHz Bandwidth </w:t>
      </w:r>
      <w:proofErr w:type="spellStart"/>
      <w:r w:rsidRPr="00D10185">
        <w:t>RedCap</w:t>
      </w:r>
      <w:proofErr w:type="spellEnd"/>
      <w:r w:rsidRPr="00D10185">
        <w:t xml:space="preserve"> UE</w:t>
      </w:r>
    </w:p>
    <w:p w14:paraId="7A6A1FEC" w14:textId="4C57A6BA" w:rsidR="00120598" w:rsidRDefault="00120598" w:rsidP="00D10185">
      <w:pPr>
        <w:rPr>
          <w:lang w:eastAsia="x-none"/>
        </w:rPr>
      </w:pPr>
      <w:r>
        <w:rPr>
          <w:lang w:eastAsia="x-none"/>
        </w:rPr>
        <w:t xml:space="preserve">For the UL/DL bandwidths, the BW3/PR3 is basically supported. The 5MHz Bandwidth </w:t>
      </w:r>
      <w:proofErr w:type="spellStart"/>
      <w:r>
        <w:rPr>
          <w:lang w:eastAsia="x-none"/>
        </w:rPr>
        <w:t>RedCap</w:t>
      </w:r>
      <w:proofErr w:type="spellEnd"/>
      <w:r>
        <w:rPr>
          <w:lang w:eastAsia="x-none"/>
        </w:rPr>
        <w:t xml:space="preserve"> UE </w:t>
      </w:r>
      <w:r w:rsidR="00E21C97">
        <w:rPr>
          <w:lang w:eastAsia="x-none"/>
        </w:rPr>
        <w:t xml:space="preserve">defined different for UL and DL. The 20MHz bandwidth is reusing the definition of RAN4 </w:t>
      </w:r>
      <w:r w:rsidR="009B3C71">
        <w:rPr>
          <w:lang w:eastAsia="x-none"/>
        </w:rPr>
        <w:t>specification</w:t>
      </w:r>
      <w:r w:rsidR="00E21C97">
        <w:rPr>
          <w:lang w:eastAsia="x-none"/>
        </w:rPr>
        <w:t>.</w:t>
      </w:r>
    </w:p>
    <w:p w14:paraId="404B78CC" w14:textId="77777777" w:rsidR="00E21C97" w:rsidRDefault="00120598" w:rsidP="00120598">
      <w:pPr>
        <w:rPr>
          <w:lang w:eastAsia="x-none"/>
        </w:rPr>
      </w:pPr>
      <w:r>
        <w:rPr>
          <w:lang w:eastAsia="x-none"/>
        </w:rPr>
        <w:t>BW3 For UE BB bandwidth reduction in PUSCH</w:t>
      </w:r>
      <w:r w:rsidR="00E21C97">
        <w:rPr>
          <w:lang w:eastAsia="x-none"/>
        </w:rPr>
        <w:t>, the bandwidth is limited to:</w:t>
      </w:r>
    </w:p>
    <w:p w14:paraId="13EE4F77" w14:textId="12401AA9" w:rsidR="00120598" w:rsidRDefault="00120598" w:rsidP="00E21C97">
      <w:pPr>
        <w:ind w:firstLine="720"/>
        <w:rPr>
          <w:lang w:eastAsia="x-none"/>
        </w:rPr>
      </w:pPr>
      <w:r>
        <w:rPr>
          <w:lang w:eastAsia="x-none"/>
        </w:rPr>
        <w:t>25 PRBs for 15 kHz SCS and 12 PRBs for 30 kHz SCS</w:t>
      </w:r>
    </w:p>
    <w:p w14:paraId="386B47C5" w14:textId="019E4816" w:rsidR="00120598" w:rsidRDefault="00120598" w:rsidP="00120598">
      <w:pPr>
        <w:rPr>
          <w:lang w:eastAsia="x-none"/>
        </w:rPr>
      </w:pPr>
      <w:r>
        <w:rPr>
          <w:lang w:eastAsia="x-none"/>
        </w:rPr>
        <w:t>PR3 For UE BB bandwidth reduction</w:t>
      </w:r>
      <w:r w:rsidRPr="00120598">
        <w:t xml:space="preserve"> </w:t>
      </w:r>
      <w:r w:rsidRPr="00120598">
        <w:rPr>
          <w:lang w:eastAsia="x-none"/>
        </w:rPr>
        <w:t xml:space="preserve">in unicast </w:t>
      </w:r>
      <w:r>
        <w:rPr>
          <w:lang w:eastAsia="x-none"/>
        </w:rPr>
        <w:t>and broadcast PDSCH</w:t>
      </w:r>
      <w:r w:rsidR="00E21C97">
        <w:rPr>
          <w:lang w:eastAsia="x-none"/>
        </w:rPr>
        <w:t xml:space="preserve">, </w:t>
      </w:r>
    </w:p>
    <w:p w14:paraId="291FCDCB" w14:textId="1066D043" w:rsidR="00E21C97" w:rsidRDefault="00E21C97" w:rsidP="00E21C97">
      <w:pPr>
        <w:ind w:left="720"/>
        <w:rPr>
          <w:lang w:eastAsia="x-none"/>
        </w:rPr>
      </w:pPr>
      <w:r>
        <w:rPr>
          <w:lang w:eastAsia="x-none"/>
        </w:rPr>
        <w:t>The bandwidth is limited to 106</w:t>
      </w:r>
      <w:r w:rsidRPr="00E21C97">
        <w:rPr>
          <w:lang w:eastAsia="x-none"/>
        </w:rPr>
        <w:t xml:space="preserve"> PRBs for 15 kHz SCS and </w:t>
      </w:r>
      <w:r>
        <w:rPr>
          <w:lang w:eastAsia="x-none"/>
        </w:rPr>
        <w:t>51</w:t>
      </w:r>
      <w:r w:rsidRPr="00E21C97">
        <w:rPr>
          <w:lang w:eastAsia="x-none"/>
        </w:rPr>
        <w:t xml:space="preserve"> PRBs for 30 kHz SCS</w:t>
      </w:r>
    </w:p>
    <w:p w14:paraId="06AD2B9C" w14:textId="299BBFF0" w:rsidR="00120598" w:rsidRDefault="00E21C97" w:rsidP="00E21C97">
      <w:pPr>
        <w:ind w:left="720"/>
        <w:rPr>
          <w:lang w:eastAsia="x-none"/>
        </w:rPr>
      </w:pPr>
      <w:r>
        <w:rPr>
          <w:lang w:eastAsia="x-none"/>
        </w:rPr>
        <w:t xml:space="preserve">The total number of PRBs is limited to </w:t>
      </w:r>
      <w:r w:rsidR="00120598">
        <w:rPr>
          <w:lang w:eastAsia="x-none"/>
        </w:rPr>
        <w:t>25 PRBs for 15 kHz SCS and 12 PRBs for 30 kHz SCS</w:t>
      </w:r>
    </w:p>
    <w:p w14:paraId="755C88F6" w14:textId="38B599C1" w:rsidR="002516EE" w:rsidRDefault="002516EE" w:rsidP="00120598">
      <w:r>
        <w:rPr>
          <w:lang w:eastAsia="x-none"/>
        </w:rPr>
        <w:t xml:space="preserve">On top of the bandwidth reduction, PR1 can be reported </w:t>
      </w:r>
      <w:r>
        <w:t xml:space="preserve">as the peak data rate of UE reflected in the UE capability specification. In that case, the UE to set </w:t>
      </w:r>
      <w:bookmarkStart w:id="3" w:name="_Hlk135055781"/>
      <w:r>
        <w:t>the component</w:t>
      </w:r>
      <w:r w:rsidRPr="001C2B12">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D1E1D">
        <w:t xml:space="preserve"> is no smaller than</w:t>
      </w:r>
      <w:r>
        <w:t xml:space="preserve"> </w:t>
      </w:r>
      <w:r>
        <w:rPr>
          <w:rFonts w:asciiTheme="minorEastAsia" w:eastAsiaTheme="minorEastAsia" w:hAnsiTheme="minorEastAsia" w:hint="eastAsia"/>
          <w:lang w:eastAsia="zh-CN"/>
        </w:rPr>
        <w:t>‘</w:t>
      </w:r>
      <w:r>
        <w:t>3</w:t>
      </w:r>
      <w:r>
        <w:rPr>
          <w:rFonts w:asciiTheme="minorEastAsia" w:eastAsiaTheme="minorEastAsia" w:hAnsiTheme="minorEastAsia" w:hint="eastAsia"/>
          <w:lang w:eastAsia="zh-CN"/>
        </w:rPr>
        <w:t>’</w:t>
      </w:r>
      <w:r>
        <w:t xml:space="preserve"> or </w:t>
      </w:r>
      <w:r>
        <w:rPr>
          <w:rFonts w:asciiTheme="minorEastAsia" w:eastAsiaTheme="minorEastAsia" w:hAnsiTheme="minorEastAsia" w:hint="eastAsia"/>
          <w:lang w:eastAsia="zh-CN"/>
        </w:rPr>
        <w:t>‘</w:t>
      </w:r>
      <w:r>
        <w:t>3.2</w:t>
      </w:r>
      <w:r>
        <w:rPr>
          <w:rFonts w:asciiTheme="minorEastAsia" w:eastAsiaTheme="minorEastAsia" w:hAnsiTheme="minorEastAsia" w:hint="eastAsia"/>
          <w:lang w:eastAsia="zh-CN"/>
        </w:rPr>
        <w:t>’</w:t>
      </w:r>
      <w:r>
        <w:t>, instead of ‘4’</w:t>
      </w:r>
      <w:bookmarkEnd w:id="3"/>
      <w:r>
        <w:t xml:space="preserve">, when PR1 is supported. </w:t>
      </w:r>
    </w:p>
    <w:p w14:paraId="45FCF5D6" w14:textId="447845FC" w:rsidR="002516EE" w:rsidRDefault="00120598" w:rsidP="002516EE">
      <w:pPr>
        <w:rPr>
          <w:b/>
          <w:bCs/>
          <w:i/>
          <w:iCs/>
        </w:rPr>
      </w:pPr>
      <w:r>
        <w:rPr>
          <w:lang w:eastAsia="x-none"/>
        </w:rPr>
        <w:lastRenderedPageBreak/>
        <w:t xml:space="preserve"> </w:t>
      </w:r>
      <w:r w:rsidR="002516EE">
        <w:rPr>
          <w:b/>
          <w:bCs/>
          <w:i/>
          <w:iCs/>
        </w:rPr>
        <w:t xml:space="preserve">Proposal 1: Total new Rel-18 </w:t>
      </w:r>
      <w:proofErr w:type="spellStart"/>
      <w:r w:rsidR="002516EE">
        <w:rPr>
          <w:b/>
          <w:bCs/>
          <w:i/>
          <w:iCs/>
        </w:rPr>
        <w:t>RedCap</w:t>
      </w:r>
      <w:proofErr w:type="spellEnd"/>
      <w:r w:rsidR="002516EE">
        <w:rPr>
          <w:b/>
          <w:bCs/>
          <w:i/>
          <w:iCs/>
        </w:rPr>
        <w:t xml:space="preserve"> UE feature with 5MHz bandwidth is introduced. And, it can also support peak data reduction </w:t>
      </w:r>
      <w:bookmarkStart w:id="4" w:name="_Hlk135056075"/>
      <w:r w:rsidR="002516EE">
        <w:rPr>
          <w:b/>
          <w:bCs/>
          <w:i/>
          <w:iCs/>
        </w:rPr>
        <w:t xml:space="preserve">with </w:t>
      </w:r>
      <w:bookmarkStart w:id="5" w:name="_Hlk135055757"/>
      <w:r w:rsidR="002516EE" w:rsidRPr="002516EE">
        <w:rPr>
          <w:b/>
          <w:bCs/>
          <w:i/>
          <w:iCs/>
        </w:rPr>
        <w:t xml:space="preserve">the component </w:t>
      </w:r>
      <m:oMath>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f</m:t>
            </m:r>
          </m:e>
          <m:sub/>
          <m:sup>
            <m:d>
              <m:dPr>
                <m:ctrlPr>
                  <w:rPr>
                    <w:rFonts w:ascii="Cambria Math" w:hAnsi="Cambria Math"/>
                    <w:b/>
                    <w:bCs/>
                    <w:i/>
                    <w:iCs/>
                  </w:rPr>
                </m:ctrlPr>
              </m:dPr>
              <m:e>
                <m:r>
                  <m:rPr>
                    <m:sty m:val="bi"/>
                  </m:rPr>
                  <w:rPr>
                    <w:rFonts w:ascii="Cambria Math" w:hAnsi="Cambria Math"/>
                  </w:rPr>
                  <m:t>j</m:t>
                </m:r>
              </m:e>
            </m:d>
          </m:sup>
        </m:sSubSup>
      </m:oMath>
      <w:r w:rsidR="002516EE" w:rsidRPr="002516EE">
        <w:rPr>
          <w:b/>
          <w:bCs/>
          <w:i/>
          <w:iCs/>
        </w:rPr>
        <w:t xml:space="preserve"> is no smaller than ‘3’ or ‘3.2’, instead of ‘4’</w:t>
      </w:r>
      <w:bookmarkEnd w:id="4"/>
      <w:r w:rsidR="002516EE" w:rsidRPr="00413838">
        <w:rPr>
          <w:b/>
          <w:bCs/>
          <w:i/>
          <w:iCs/>
        </w:rPr>
        <w:t>.</w:t>
      </w:r>
      <w:bookmarkEnd w:id="5"/>
    </w:p>
    <w:p w14:paraId="17CDA1FB" w14:textId="77777777" w:rsidR="00D10185" w:rsidRDefault="00D10185" w:rsidP="00D10185">
      <w:pPr>
        <w:pStyle w:val="1"/>
        <w:spacing w:after="100"/>
      </w:pPr>
      <w:r w:rsidRPr="00D10185">
        <w:t xml:space="preserve">For 20MHz Bandwidth </w:t>
      </w:r>
      <w:proofErr w:type="spellStart"/>
      <w:r w:rsidRPr="00D10185">
        <w:t>RedCap</w:t>
      </w:r>
      <w:proofErr w:type="spellEnd"/>
      <w:r w:rsidRPr="00D10185">
        <w:t xml:space="preserve"> UE</w:t>
      </w:r>
    </w:p>
    <w:bookmarkEnd w:id="2"/>
    <w:p w14:paraId="2B8ED11E" w14:textId="7C62E30E" w:rsidR="002516EE" w:rsidRPr="002516EE" w:rsidRDefault="002516EE" w:rsidP="002702F9">
      <w:r>
        <w:t xml:space="preserve">The 20MHz bandwidth </w:t>
      </w:r>
      <w:proofErr w:type="spellStart"/>
      <w:r>
        <w:t>RedCap</w:t>
      </w:r>
      <w:proofErr w:type="spellEnd"/>
      <w:r>
        <w:t xml:space="preserve"> </w:t>
      </w:r>
      <w:r w:rsidR="00380A2A">
        <w:t xml:space="preserve">UE </w:t>
      </w:r>
      <w:r>
        <w:t xml:space="preserve">should inherit all the Rel-17 </w:t>
      </w:r>
      <w:proofErr w:type="spellStart"/>
      <w:r>
        <w:t>RedCap</w:t>
      </w:r>
      <w:proofErr w:type="spellEnd"/>
      <w:r>
        <w:t xml:space="preserve"> UE feature. Since the Rel-17 </w:t>
      </w:r>
      <w:proofErr w:type="spellStart"/>
      <w:r>
        <w:t>RedCap</w:t>
      </w:r>
      <w:proofErr w:type="spellEnd"/>
      <w:r>
        <w:t xml:space="preserve"> UE already have set of features, they should </w:t>
      </w:r>
      <w:r w:rsidR="00E80A6B">
        <w:t>be reused</w:t>
      </w:r>
      <w:r>
        <w:t xml:space="preserve"> </w:t>
      </w:r>
      <w:r w:rsidRPr="00E80A6B">
        <w:t>for indication. However</w:t>
      </w:r>
      <w:r w:rsidR="00E80A6B" w:rsidRPr="00E80A6B">
        <w:t xml:space="preserve">, the UE can be additionally indicated with a </w:t>
      </w:r>
      <w:r w:rsidR="00380A2A">
        <w:t xml:space="preserve">Rel-18 </w:t>
      </w:r>
      <w:r w:rsidR="00E80A6B" w:rsidRPr="00E80A6B">
        <w:t xml:space="preserve">PR1 capability on top of the legacy capabilities with the component </w:t>
      </w:r>
      <m:oMath>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m</m:t>
            </m:r>
          </m:sub>
          <m:sup>
            <m:d>
              <m:dPr>
                <m:ctrlPr>
                  <w:rPr>
                    <w:rFonts w:ascii="Cambria Math" w:hAnsi="Cambria Math"/>
                  </w:rPr>
                </m:ctrlPr>
              </m:dPr>
              <m:e>
                <m:r>
                  <m:rPr>
                    <m:sty m:val="p"/>
                  </m:rP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f</m:t>
            </m:r>
          </m:e>
          <m:sub/>
          <m:sup>
            <m:d>
              <m:dPr>
                <m:ctrlPr>
                  <w:rPr>
                    <w:rFonts w:ascii="Cambria Math" w:hAnsi="Cambria Math"/>
                  </w:rPr>
                </m:ctrlPr>
              </m:dPr>
              <m:e>
                <m:r>
                  <m:rPr>
                    <m:sty m:val="p"/>
                  </m:rPr>
                  <w:rPr>
                    <w:rFonts w:ascii="Cambria Math" w:hAnsi="Cambria Math"/>
                  </w:rPr>
                  <m:t>j</m:t>
                </m:r>
              </m:e>
            </m:d>
          </m:sup>
        </m:sSubSup>
      </m:oMath>
      <w:r w:rsidR="00E80A6B" w:rsidRPr="00E80A6B">
        <w:t xml:space="preserve"> is no smaller than ‘</w:t>
      </w:r>
      <w:r w:rsidR="00E80A6B">
        <w:t>0.75</w:t>
      </w:r>
      <w:r w:rsidR="00E80A6B" w:rsidRPr="00E80A6B">
        <w:t>’ or ‘</w:t>
      </w:r>
      <w:r w:rsidR="00E80A6B">
        <w:t>0</w:t>
      </w:r>
      <w:r w:rsidR="00E80A6B" w:rsidRPr="00E80A6B">
        <w:t>.</w:t>
      </w:r>
      <w:r w:rsidR="00E80A6B">
        <w:t>8</w:t>
      </w:r>
      <w:r w:rsidR="00E80A6B" w:rsidRPr="00E80A6B">
        <w:t>’, instead of ‘4’</w:t>
      </w:r>
      <w:r w:rsidR="00E80A6B">
        <w:t>.</w:t>
      </w:r>
    </w:p>
    <w:p w14:paraId="126D5F79" w14:textId="3ACFEE77" w:rsidR="00E80A6B" w:rsidRDefault="00E80A6B" w:rsidP="00E80A6B">
      <w:pPr>
        <w:rPr>
          <w:b/>
          <w:bCs/>
          <w:i/>
          <w:iCs/>
        </w:rPr>
      </w:pPr>
      <w:r>
        <w:rPr>
          <w:b/>
          <w:bCs/>
          <w:i/>
          <w:iCs/>
        </w:rPr>
        <w:t xml:space="preserve">Proposal 2: Based on Rel-17 </w:t>
      </w:r>
      <w:proofErr w:type="spellStart"/>
      <w:r>
        <w:rPr>
          <w:b/>
          <w:bCs/>
          <w:i/>
          <w:iCs/>
        </w:rPr>
        <w:t>RedCap</w:t>
      </w:r>
      <w:proofErr w:type="spellEnd"/>
      <w:r>
        <w:rPr>
          <w:b/>
          <w:bCs/>
          <w:i/>
          <w:iCs/>
        </w:rPr>
        <w:t xml:space="preserve"> UE feature with 20MHz bandwidth, UE can additionally indicate peak data reduction with </w:t>
      </w:r>
      <w:r w:rsidRPr="002516EE">
        <w:rPr>
          <w:b/>
          <w:bCs/>
          <w:i/>
          <w:iCs/>
        </w:rPr>
        <w:t xml:space="preserve">the component </w:t>
      </w:r>
      <m:oMath>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f</m:t>
            </m:r>
          </m:e>
          <m:sub/>
          <m:sup>
            <m:d>
              <m:dPr>
                <m:ctrlPr>
                  <w:rPr>
                    <w:rFonts w:ascii="Cambria Math" w:hAnsi="Cambria Math"/>
                    <w:b/>
                    <w:bCs/>
                    <w:i/>
                    <w:iCs/>
                  </w:rPr>
                </m:ctrlPr>
              </m:dPr>
              <m:e>
                <m:r>
                  <m:rPr>
                    <m:sty m:val="bi"/>
                  </m:rPr>
                  <w:rPr>
                    <w:rFonts w:ascii="Cambria Math" w:hAnsi="Cambria Math"/>
                  </w:rPr>
                  <m:t>j</m:t>
                </m:r>
              </m:e>
            </m:d>
          </m:sup>
        </m:sSubSup>
      </m:oMath>
      <w:r w:rsidRPr="002516EE">
        <w:rPr>
          <w:b/>
          <w:bCs/>
          <w:i/>
          <w:iCs/>
        </w:rPr>
        <w:t xml:space="preserve"> is no smaller than ‘</w:t>
      </w:r>
      <w:r>
        <w:rPr>
          <w:b/>
          <w:bCs/>
          <w:i/>
          <w:iCs/>
        </w:rPr>
        <w:t>0.75</w:t>
      </w:r>
      <w:r w:rsidRPr="002516EE">
        <w:rPr>
          <w:b/>
          <w:bCs/>
          <w:i/>
          <w:iCs/>
        </w:rPr>
        <w:t>’ or ‘</w:t>
      </w:r>
      <w:r>
        <w:rPr>
          <w:b/>
          <w:bCs/>
          <w:i/>
          <w:iCs/>
        </w:rPr>
        <w:t>0.8</w:t>
      </w:r>
      <w:r w:rsidRPr="002516EE">
        <w:rPr>
          <w:b/>
          <w:bCs/>
          <w:i/>
          <w:iCs/>
        </w:rPr>
        <w:t>’, instead of ‘4’</w:t>
      </w:r>
      <w:r w:rsidRPr="00413838">
        <w:rPr>
          <w:b/>
          <w:bCs/>
          <w:i/>
          <w:iCs/>
        </w:rPr>
        <w:t>.</w:t>
      </w:r>
    </w:p>
    <w:p w14:paraId="61DDF406" w14:textId="3FFD53EC" w:rsidR="004103D7" w:rsidRDefault="00117472" w:rsidP="00C6119D">
      <w:pPr>
        <w:pStyle w:val="1"/>
      </w:pPr>
      <w:r>
        <w:rPr>
          <w:rFonts w:eastAsia="宋体" w:hint="eastAsia"/>
          <w:lang w:eastAsia="zh-CN"/>
        </w:rPr>
        <w:t>Co</w:t>
      </w:r>
      <w:r w:rsidR="004103D7">
        <w:t>nclusion</w:t>
      </w:r>
    </w:p>
    <w:p w14:paraId="61AA3C72" w14:textId="1AD171FE" w:rsidR="000725E0" w:rsidRDefault="004D1940" w:rsidP="004A1143">
      <w:pPr>
        <w:rPr>
          <w:lang w:eastAsia="x-none"/>
        </w:rPr>
      </w:pPr>
      <w:r w:rsidRPr="004D1940">
        <w:rPr>
          <w:lang w:eastAsia="x-none"/>
        </w:rPr>
        <w:t>In this contribution,</w:t>
      </w:r>
      <w:r w:rsidR="00C33CEB">
        <w:t xml:space="preserve"> we have discussed and analyzed </w:t>
      </w:r>
      <w:r w:rsidR="00E30D66">
        <w:t>initial consideration for</w:t>
      </w:r>
      <w:r w:rsidR="00C33CEB">
        <w:t xml:space="preserve"> the </w:t>
      </w:r>
      <w:r w:rsidR="00E30D66">
        <w:t xml:space="preserve">Rel-18 </w:t>
      </w:r>
      <w:proofErr w:type="spellStart"/>
      <w:r w:rsidR="00C33CEB">
        <w:t>RedCap</w:t>
      </w:r>
      <w:proofErr w:type="spellEnd"/>
      <w:r w:rsidR="00C33CEB">
        <w:t xml:space="preserve"> </w:t>
      </w:r>
      <w:r w:rsidR="00921999">
        <w:t xml:space="preserve">UE </w:t>
      </w:r>
      <w:r w:rsidR="00C33CEB">
        <w:t xml:space="preserve">devices. </w:t>
      </w:r>
      <w:r w:rsidR="00D16E25">
        <w:rPr>
          <w:lang w:eastAsia="x-none"/>
        </w:rPr>
        <w:t xml:space="preserve">As summary, we </w:t>
      </w:r>
      <w:r w:rsidR="001C2B12">
        <w:rPr>
          <w:lang w:eastAsia="x-none"/>
        </w:rPr>
        <w:t>propose</w:t>
      </w:r>
      <w:r w:rsidR="00C33CEB">
        <w:rPr>
          <w:lang w:eastAsia="x-none"/>
        </w:rPr>
        <w:t>:</w:t>
      </w:r>
    </w:p>
    <w:p w14:paraId="50A5BA84" w14:textId="77777777" w:rsidR="00E30D66" w:rsidRDefault="00E30D66" w:rsidP="00E30D66">
      <w:pPr>
        <w:rPr>
          <w:b/>
          <w:bCs/>
          <w:i/>
          <w:iCs/>
        </w:rPr>
      </w:pPr>
      <w:r>
        <w:rPr>
          <w:b/>
          <w:bCs/>
          <w:i/>
          <w:iCs/>
        </w:rPr>
        <w:t xml:space="preserve">Proposal 1: Total new Rel-18 </w:t>
      </w:r>
      <w:proofErr w:type="spellStart"/>
      <w:r>
        <w:rPr>
          <w:b/>
          <w:bCs/>
          <w:i/>
          <w:iCs/>
        </w:rPr>
        <w:t>RedCap</w:t>
      </w:r>
      <w:proofErr w:type="spellEnd"/>
      <w:r>
        <w:rPr>
          <w:b/>
          <w:bCs/>
          <w:i/>
          <w:iCs/>
        </w:rPr>
        <w:t xml:space="preserve"> UE feature with 5MHz bandwidth is introduced. And, it can also support peak data reduction with </w:t>
      </w:r>
      <w:r w:rsidRPr="002516EE">
        <w:rPr>
          <w:b/>
          <w:bCs/>
          <w:i/>
          <w:iCs/>
        </w:rPr>
        <w:t xml:space="preserve">the component </w:t>
      </w:r>
      <m:oMath>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f</m:t>
            </m:r>
          </m:e>
          <m:sub/>
          <m:sup>
            <m:d>
              <m:dPr>
                <m:ctrlPr>
                  <w:rPr>
                    <w:rFonts w:ascii="Cambria Math" w:hAnsi="Cambria Math"/>
                    <w:b/>
                    <w:bCs/>
                    <w:i/>
                    <w:iCs/>
                  </w:rPr>
                </m:ctrlPr>
              </m:dPr>
              <m:e>
                <m:r>
                  <m:rPr>
                    <m:sty m:val="bi"/>
                  </m:rPr>
                  <w:rPr>
                    <w:rFonts w:ascii="Cambria Math" w:hAnsi="Cambria Math"/>
                  </w:rPr>
                  <m:t>j</m:t>
                </m:r>
              </m:e>
            </m:d>
          </m:sup>
        </m:sSubSup>
      </m:oMath>
      <w:r w:rsidRPr="002516EE">
        <w:rPr>
          <w:b/>
          <w:bCs/>
          <w:i/>
          <w:iCs/>
        </w:rPr>
        <w:t xml:space="preserve"> is no smaller than ‘3’ or ‘3.2’, instead of ‘4’</w:t>
      </w:r>
      <w:r w:rsidRPr="00413838">
        <w:rPr>
          <w:b/>
          <w:bCs/>
          <w:i/>
          <w:iCs/>
        </w:rPr>
        <w:t>.</w:t>
      </w:r>
    </w:p>
    <w:p w14:paraId="4179579D" w14:textId="77777777" w:rsidR="00E30D66" w:rsidRDefault="00E30D66" w:rsidP="00E30D66">
      <w:pPr>
        <w:rPr>
          <w:b/>
          <w:bCs/>
          <w:i/>
          <w:iCs/>
        </w:rPr>
      </w:pPr>
      <w:r>
        <w:rPr>
          <w:b/>
          <w:bCs/>
          <w:i/>
          <w:iCs/>
        </w:rPr>
        <w:t xml:space="preserve">Proposal 2: Based on Rel-17 </w:t>
      </w:r>
      <w:proofErr w:type="spellStart"/>
      <w:r>
        <w:rPr>
          <w:b/>
          <w:bCs/>
          <w:i/>
          <w:iCs/>
        </w:rPr>
        <w:t>RedCap</w:t>
      </w:r>
      <w:proofErr w:type="spellEnd"/>
      <w:r>
        <w:rPr>
          <w:b/>
          <w:bCs/>
          <w:i/>
          <w:iCs/>
        </w:rPr>
        <w:t xml:space="preserve"> UE feature with 20MHz bandwidth, UE can additionally indicate peak data reduction with </w:t>
      </w:r>
      <w:r w:rsidRPr="002516EE">
        <w:rPr>
          <w:b/>
          <w:bCs/>
          <w:i/>
          <w:iCs/>
        </w:rPr>
        <w:t xml:space="preserve">the component </w:t>
      </w:r>
      <m:oMath>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f</m:t>
            </m:r>
          </m:e>
          <m:sub/>
          <m:sup>
            <m:d>
              <m:dPr>
                <m:ctrlPr>
                  <w:rPr>
                    <w:rFonts w:ascii="Cambria Math" w:hAnsi="Cambria Math"/>
                    <w:b/>
                    <w:bCs/>
                    <w:i/>
                    <w:iCs/>
                  </w:rPr>
                </m:ctrlPr>
              </m:dPr>
              <m:e>
                <m:r>
                  <m:rPr>
                    <m:sty m:val="bi"/>
                  </m:rPr>
                  <w:rPr>
                    <w:rFonts w:ascii="Cambria Math" w:hAnsi="Cambria Math"/>
                  </w:rPr>
                  <m:t>j</m:t>
                </m:r>
              </m:e>
            </m:d>
          </m:sup>
        </m:sSubSup>
      </m:oMath>
      <w:r w:rsidRPr="002516EE">
        <w:rPr>
          <w:b/>
          <w:bCs/>
          <w:i/>
          <w:iCs/>
        </w:rPr>
        <w:t xml:space="preserve"> is no smaller than ‘</w:t>
      </w:r>
      <w:r>
        <w:rPr>
          <w:b/>
          <w:bCs/>
          <w:i/>
          <w:iCs/>
        </w:rPr>
        <w:t>0.75</w:t>
      </w:r>
      <w:r w:rsidRPr="002516EE">
        <w:rPr>
          <w:b/>
          <w:bCs/>
          <w:i/>
          <w:iCs/>
        </w:rPr>
        <w:t>’ or ‘</w:t>
      </w:r>
      <w:r>
        <w:rPr>
          <w:b/>
          <w:bCs/>
          <w:i/>
          <w:iCs/>
        </w:rPr>
        <w:t>0.8</w:t>
      </w:r>
      <w:r w:rsidRPr="002516EE">
        <w:rPr>
          <w:b/>
          <w:bCs/>
          <w:i/>
          <w:iCs/>
        </w:rPr>
        <w:t>’, instead of ‘4’</w:t>
      </w:r>
      <w:r w:rsidRPr="00413838">
        <w:rPr>
          <w:b/>
          <w:bCs/>
          <w:i/>
          <w:iCs/>
        </w:rPr>
        <w:t>.</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0AC03E98"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sectPr w:rsidR="00FF6B7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27D53" w14:textId="77777777" w:rsidR="00E15D8C" w:rsidRDefault="00E15D8C">
      <w:r>
        <w:separator/>
      </w:r>
    </w:p>
  </w:endnote>
  <w:endnote w:type="continuationSeparator" w:id="0">
    <w:p w14:paraId="5E0FB13F" w14:textId="77777777" w:rsidR="00E15D8C" w:rsidRDefault="00E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662C9" w14:textId="77777777" w:rsidR="00E15D8C" w:rsidRDefault="00E15D8C">
      <w:r>
        <w:separator/>
      </w:r>
    </w:p>
  </w:footnote>
  <w:footnote w:type="continuationSeparator" w:id="0">
    <w:p w14:paraId="6873A901" w14:textId="77777777" w:rsidR="00E15D8C" w:rsidRDefault="00E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74356">
    <w:abstractNumId w:val="3"/>
  </w:num>
  <w:num w:numId="2" w16cid:durableId="1153832148">
    <w:abstractNumId w:val="22"/>
  </w:num>
  <w:num w:numId="3" w16cid:durableId="943804186">
    <w:abstractNumId w:val="37"/>
  </w:num>
  <w:num w:numId="4" w16cid:durableId="1458984333">
    <w:abstractNumId w:val="34"/>
  </w:num>
  <w:num w:numId="5" w16cid:durableId="1312053220">
    <w:abstractNumId w:val="7"/>
  </w:num>
  <w:num w:numId="6" w16cid:durableId="54810578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8"/>
  </w:num>
  <w:num w:numId="8" w16cid:durableId="1240748717">
    <w:abstractNumId w:val="19"/>
  </w:num>
  <w:num w:numId="9" w16cid:durableId="36514337">
    <w:abstractNumId w:val="30"/>
  </w:num>
  <w:num w:numId="10" w16cid:durableId="1832597771">
    <w:abstractNumId w:val="23"/>
  </w:num>
  <w:num w:numId="11" w16cid:durableId="193538800">
    <w:abstractNumId w:val="21"/>
  </w:num>
  <w:num w:numId="12" w16cid:durableId="203370823">
    <w:abstractNumId w:val="5"/>
  </w:num>
  <w:num w:numId="13" w16cid:durableId="1730303228">
    <w:abstractNumId w:val="15"/>
  </w:num>
  <w:num w:numId="14" w16cid:durableId="1726298111">
    <w:abstractNumId w:val="16"/>
  </w:num>
  <w:num w:numId="15" w16cid:durableId="1860073">
    <w:abstractNumId w:val="36"/>
  </w:num>
  <w:num w:numId="16" w16cid:durableId="1636762493">
    <w:abstractNumId w:val="35"/>
  </w:num>
  <w:num w:numId="17" w16cid:durableId="132139990">
    <w:abstractNumId w:val="27"/>
  </w:num>
  <w:num w:numId="18" w16cid:durableId="394091150">
    <w:abstractNumId w:val="17"/>
  </w:num>
  <w:num w:numId="19" w16cid:durableId="1085423484">
    <w:abstractNumId w:val="25"/>
  </w:num>
  <w:num w:numId="20" w16cid:durableId="1049494863">
    <w:abstractNumId w:val="32"/>
  </w:num>
  <w:num w:numId="21" w16cid:durableId="1631745414">
    <w:abstractNumId w:val="38"/>
  </w:num>
  <w:num w:numId="22" w16cid:durableId="1692342047">
    <w:abstractNumId w:val="11"/>
  </w:num>
  <w:num w:numId="23" w16cid:durableId="1201698474">
    <w:abstractNumId w:val="26"/>
  </w:num>
  <w:num w:numId="24" w16cid:durableId="766584523">
    <w:abstractNumId w:val="13"/>
  </w:num>
  <w:num w:numId="25" w16cid:durableId="1638216699">
    <w:abstractNumId w:val="18"/>
  </w:num>
  <w:num w:numId="26" w16cid:durableId="1324777249">
    <w:abstractNumId w:val="8"/>
  </w:num>
  <w:num w:numId="27" w16cid:durableId="1732071252">
    <w:abstractNumId w:val="14"/>
  </w:num>
  <w:num w:numId="28" w16cid:durableId="523447173">
    <w:abstractNumId w:val="41"/>
  </w:num>
  <w:num w:numId="29" w16cid:durableId="1131636449">
    <w:abstractNumId w:val="33"/>
  </w:num>
  <w:num w:numId="30" w16cid:durableId="503130298">
    <w:abstractNumId w:val="39"/>
  </w:num>
  <w:num w:numId="31" w16cid:durableId="600643572">
    <w:abstractNumId w:val="6"/>
  </w:num>
  <w:num w:numId="32" w16cid:durableId="613828626">
    <w:abstractNumId w:val="2"/>
  </w:num>
  <w:num w:numId="33" w16cid:durableId="3944327">
    <w:abstractNumId w:val="40"/>
  </w:num>
  <w:num w:numId="34" w16cid:durableId="205333982">
    <w:abstractNumId w:val="12"/>
  </w:num>
  <w:num w:numId="35" w16cid:durableId="296030847">
    <w:abstractNumId w:val="9"/>
  </w:num>
  <w:num w:numId="36" w16cid:durableId="786586586">
    <w:abstractNumId w:val="29"/>
  </w:num>
  <w:num w:numId="37" w16cid:durableId="1607688893">
    <w:abstractNumId w:val="10"/>
  </w:num>
  <w:num w:numId="38" w16cid:durableId="1421681572">
    <w:abstractNumId w:val="24"/>
  </w:num>
  <w:num w:numId="39" w16cid:durableId="1373070976">
    <w:abstractNumId w:val="31"/>
  </w:num>
  <w:num w:numId="40" w16cid:durableId="44836052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598"/>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3FA"/>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6EE"/>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2F9"/>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621"/>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29"/>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2A"/>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53E"/>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999"/>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71"/>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5B8"/>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185"/>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769"/>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D8C"/>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1C97"/>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D6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A6B"/>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3C91"/>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B7DA5"/>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8685</TotalTime>
  <Pages>2</Pages>
  <Words>600</Words>
  <Characters>3425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176</cp:revision>
  <cp:lastPrinted>2013-05-13T04:37:00Z</cp:lastPrinted>
  <dcterms:created xsi:type="dcterms:W3CDTF">2022-04-24T04:02:00Z</dcterms:created>
  <dcterms:modified xsi:type="dcterms:W3CDTF">2023-05-15T09:38:00Z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